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Правовые аспекты антимонопольной политики государства</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12"/>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350.04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«Правовые аспекты антимонопольной политики государства»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«Правовые аспекты антимонопольной политики государства».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«Правовые аспекты антимонопольной политики государства»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управление в сфере международного права и сотрудничества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знать нормы права, правовые акты, правоотношения и их признаки в антимонопольном законодательстве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знать нормы права в сфере специальных защитных, антидемпинговых и компенсационных мерах при импорте товаров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уметь применять в профессиональной деятельности нормы права, правовые акты, правоотношения и их признаки в антимонопольном законодательстве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уметь применять в профессиональной деятельности нормы права в сфере специальных защитных, антидемпинговых и компенсационных мерах при импорте товаров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ПК-3.53 владеть навыками применения в профессиональной деятельности норм права, правовых актов, правоотношений и их признаков в антимонопольном законодательстве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ПК-3.54 владеть навыками применения в профессиональной деятельности норм права в сфере специальных защитных, антидемпинговых и компенсационных мерах при импорте товаров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«Правовые аспекты антимонопольной политики государства» относится к обязательной части, является дисциплиной Блока Б1. «Дисциплины (модули)». Модуль "Государственное управление в сфере международного права и сотрудничества"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Международное право</w:t>
            </w:r>
          </w:p>
          <w:p>
            <w:pPr>
              <w:jc w:val="center"/>
              <w:spacing w:after="0" w:line="240" w:lineRule="auto"/>
              <w:rPr>
                <w:sz w:val="22"/>
                <w:szCs w:val="22"/>
              </w:rPr>
            </w:pPr>
            <w:r>
              <w:rPr>
                <w:rFonts w:ascii="Times New Roman" w:hAnsi="Times New Roman" w:cs="Times New Roman"/>
                <w:color w:val="#000000"/>
                <w:sz w:val="22"/>
                <w:szCs w:val="22"/>
              </w:rPr>
              <w:t> Таможенное право</w:t>
            </w:r>
          </w:p>
          <w:p>
            <w:pPr>
              <w:jc w:val="center"/>
              <w:spacing w:after="0" w:line="240" w:lineRule="auto"/>
              <w:rPr>
                <w:sz w:val="22"/>
                <w:szCs w:val="22"/>
              </w:rPr>
            </w:pPr>
            <w:r>
              <w:rPr>
                <w:rFonts w:ascii="Times New Roman" w:hAnsi="Times New Roman" w:cs="Times New Roman"/>
                <w:color w:val="#000000"/>
                <w:sz w:val="22"/>
                <w:szCs w:val="22"/>
              </w:rPr>
              <w:t> Гражданское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Антикризисное государственное управление</w:t>
            </w:r>
          </w:p>
          <w:p>
            <w:pPr>
              <w:jc w:val="center"/>
              <w:spacing w:after="0" w:line="240" w:lineRule="auto"/>
              <w:rPr>
                <w:sz w:val="22"/>
                <w:szCs w:val="22"/>
              </w:rPr>
            </w:pPr>
            <w:r>
              <w:rPr>
                <w:rFonts w:ascii="Times New Roman" w:hAnsi="Times New Roman" w:cs="Times New Roman"/>
                <w:color w:val="#000000"/>
                <w:sz w:val="22"/>
                <w:szCs w:val="22"/>
              </w:rPr>
              <w:t> Налогово-бюджетная политика государства</w:t>
            </w:r>
          </w:p>
          <w:p>
            <w:pPr>
              <w:jc w:val="center"/>
              <w:spacing w:after="0" w:line="240" w:lineRule="auto"/>
              <w:rPr>
                <w:sz w:val="22"/>
                <w:szCs w:val="22"/>
              </w:rPr>
            </w:pPr>
            <w:r>
              <w:rPr>
                <w:rFonts w:ascii="Times New Roman" w:hAnsi="Times New Roman" w:cs="Times New Roman"/>
                <w:color w:val="#000000"/>
                <w:sz w:val="22"/>
                <w:szCs w:val="22"/>
              </w:rPr>
              <w:t> Предпринимательское право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Антимонопольное право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Административно-правовые аспекты применения мер юридической ответственности и иных мер принуждения за совершение антиконкурентных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Рынок как экономико-правовая категория и его структуры для целей антимонопольного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Структура и компетенция антимонопольного органа России: общая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Антимонопольный контроль в отдельных сферах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Ответственность за нарушения антимонопольного законодательства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Антимонопольное право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Административно-правовые аспекты применения мер юридической ответственности и иных мер принуждения за совершение антиконкурентных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Рынок как экономико-правовая категория и его структуры для целей антимонопольного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Структура и компетенция антимонопольного органа России: общая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Антимонопольный контроль в отдельных сферах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Ответственность за нарушения антимонопольного законодательства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3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Антимонопольное право Российской Федерации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Антимонопольное право Российской Федерации» как учебный предмет. Место административно-правового регулирования конкуренции и монополии в науке конкурентного права и правоведении в целом. Развитие монополизма в России. Проблемы государственного монополизма в России. Краткая история государственного регулирования конкуренции и монополии в России. Государство как участник рыночных отношений. Основные проблемы, цели и задачи государственного регулирования конкуренции и монополии в России на современном этапе. Основные понятия и институты антимонопольного права, как комплексной отрасли законодательства, необходимые для изучения административно-правового регулирования конкуренции и монополии (понятия конкуренции, группы лиц, товара, товарного рынка, экономической концентрации, доминирующего положения и др.).</w:t>
            </w:r>
          </w:p>
          <w:p>
            <w:pPr>
              <w:jc w:val="both"/>
              <w:spacing w:after="0" w:line="240" w:lineRule="auto"/>
              <w:rPr>
                <w:sz w:val="24"/>
                <w:szCs w:val="24"/>
              </w:rPr>
            </w:pPr>
            <w:r>
              <w:rPr>
                <w:rFonts w:ascii="Times New Roman" w:hAnsi="Times New Roman" w:cs="Times New Roman"/>
                <w:color w:val="#000000"/>
                <w:sz w:val="24"/>
                <w:szCs w:val="24"/>
              </w:rPr>
              <w:t> Понятия основных видов запрещенных антимонопольным законодательством Российской Федерации антиконкурентных действий: монополистической деятельности, недобросовестной конкуренции, ограничивающих конкуренцию актов, действий (бездействия), соглашений, согласованных действий федеральных исполнительных органов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 Основные источники административно-правового регулирования конкуренции и монополии в России.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Административно-правовые аспекты применения мер юридической ответственности и иных мер принуждения за совершение антиконкурентных действий</w:t>
            </w:r>
          </w:p>
        </w:tc>
      </w:tr>
      <w:tr>
        <w:trPr>
          <w:trHeight w:hRule="exact" w:val="22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юридической ответственности и иных мер принуждения за совершение антиконкурентных действий. Порядок реализации юридической ответственности и иных мер принуждения за совершение антиконкурентных действий. Полномочия исполнительных органов власти по реализации юридической ответственности за совершение антиконкурентных действий. Формы юридической ответственности и иных мер принуждения в отношении органов и должностных лиц исполнительных органов власти, а также органов и должностных лиц органов, и организаций, на которые возложены функции исполнительных органов власти, за нарушение законодательства 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конкуренции и монополии. Применение мер юридической ответственности и иных мер принуждения за совершение антиконкурентных действий к органам и должностным лицам исполнительных органов власти, а также к органам и должностным лицам органов и организаций, на которые возложены функции исполнительных органов власти, за нарушение законодательства о конкуренции и монополии. Формы административной ответственности и иных мер принуждения за нарушение законодательства о конкуренции и монополии. Юрисдикционные полномочия и порядок применения антимонопольным органом мер административной ответственности и иных мер принуждения за нарушение законодательства о конкуренции и монополии. Квази-судебные полномочия антимонопольного органа по рассмотрению дел о нарушениях законодательства о конкуренции и монополии. Порядок возбуждения и рассмотрения антимонопольным органом дел (жалоб) о нарушениях законодательства о конкуренции и монополии. Решения, предписания и предложения антимонопольного органа по делам о нарушениях законодательства о конкуренции и монополии. Обжалование в суде нарушающих законодательство о конкуренции и монополии действий (бездействия), актов и решений исполнительных органов власти, а также органов или организаций, на которые возложены функции исполнительных органов власти, в суде и арбитражном суде. Обжалование в суде решений, предписаний и предложений антимонопольного органа. Полномочия суда и арбитражного суда по рассмотрению административно правовых конфликтов, связанных с применением законодательства о конкуренции и монополии. Участие антимонопольного органа в разбирательствах судом и арбитражным судом дел о нарушении законодательства о конкуренции и монополии. Участие в разбирательствах судом и арбитражным судом дел о нарушении законодательства о конкуренции иных заинтересованных исполнительных органов власти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Рынок как экономико-правовая категория и его структуры для целей антимонопольного регулирования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рынка в экономической науке и в праве, структура и виды рынков. Субъектный состав рынка, понятие и определение границ рынка. Порядок исследования и анализа конкурентной среды на товарных рынках. Экономическая концентрация. Рыночная и совокупная концентрация. Концентрация продавцов и концентрация покупателей. Прямые показатели: индекс Бейна, индекс Лернера, индекс Тобина. Косвенные показатели: число фирм на рынке, индекс концентрации, Тобина. Концентрация и результативность рынка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Структура и компетенция антимонопольного органа России: общая характеристика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Полномочия, функции и структура федерального антимонопольного органа. Место антимонопольного органа в системе исполнительных органов государственной власти России. Актуальные вопросы взаимодействия федерального антимонопольного органа с органами государственной власти и местного самоуправления, общественностью, деловыми кругами, частными лицами при осуществлении административно-правовых полномочий по антимонопольному контролю и надзору. Проблемы и перспективы государственного антимонопольного контроля и надзора. Проблемы адвокатирования конкуренции в деятельности федерального антимонопольного органа. Проблемы совершенствования государственного управления экономикой в связи с проблемами защиты и развития конкуренции. Основания возбуждения процедур антимонопольного контроля и надзора антимонопольным органом.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Антимонопольный контроль в отдельных сферах деятельности</w:t>
            </w:r>
          </w:p>
        </w:tc>
      </w:tr>
      <w:tr>
        <w:trPr>
          <w:trHeight w:hRule="exact" w:val="2243.3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антимонопольного контроля и надзора на рынках финансовых услуг. Антимонопольные требования к торгам. Обеспечение конкуренции при размещении государственных и муниципальных заказов: основные положения законодательства о размещении государственного и муниципального заказа, направленные на обеспечение конкуренции при размещении государственных и муниципальных заказов, полномочия исполнительных органов власти по контролю и надзору в сфере размещения государственных и муниципальных заказов. Особенности отбора финансовых организаций федеральными исполнительными органами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исполнительными органами власти субъектов Российской Федерации, органами местного самоуправления, государственными внебюджетными фондами, субъектами естественных монополий для оказания финансовых услуг. Естественные монополии: понятие и виды. Полномочия исполнительных органов государственной власти по регулированию и контролю деятельности естественных монополий. Проблемы административно-правового регулирования конкуренции и монополии и развития конкуренции в сферах деятельности субъектов естественных монополий. Полномочия исполнительных органов государственной власти по защите российского рынка от неблагоприятного воздействия иностранной конкуренции. Полномочия федерального антимонопольного органа по контролю за предоставлением государственной или муниципальной помощи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Ответственность за нарушения антимонопольного законодательства</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Основания и порядок рассмотрения дел о нарушении антимонопольного законодательства. Предупреждение о прекращении действий (бездействия), которые содержат признаки нарушения антимонопольного законодательства. Понятие и виды актов, принимаемых комиссией по рассмотрению, дел о нарушении антимонопольного законодательства. Лица, участвующие в деле о нарушении антимонопольного законодательства, их права и обязанности. Доказательства и доказывание по делу о нарушении антимонопольного законодательства. Основания и порядок обжалования решений и предписаний антимонопольного органа. Виды юридической ответственности за нарушение антимонопольного законодательства. Особенности административной ответственности как основного вида ответственности за нарушение антимонопольного законодательства. Санкции, определяемые судом. Принудительное разделение или выделение коммерческой организации из состава одной или нескольких организаций. Правовые основы привлечения к уголовной ответственности за нарушение антимонопольного законодательства. Понятие уголовной ответственности за нарушение антимонопольного законодательства. Гражданско-правовая ответственность за нарушение антимонопольного законодательства. Административная и судебная практика по делам о нарушении антимонопольного законодательства предпринимателями. Участие антимонопольных органов в судопроизводстве по делам, связанным с применением антимонопольного законодательства. Административная и судебная практика по делам о нарушении антимонопольного законодательства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Антимонопольное право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Истоки монополизма в российской экономике.</w:t>
            </w:r>
          </w:p>
          <w:p>
            <w:pPr>
              <w:jc w:val="both"/>
              <w:spacing w:after="0" w:line="240" w:lineRule="auto"/>
              <w:rPr>
                <w:sz w:val="24"/>
                <w:szCs w:val="24"/>
              </w:rPr>
            </w:pPr>
            <w:r>
              <w:rPr>
                <w:rFonts w:ascii="Times New Roman" w:hAnsi="Times New Roman" w:cs="Times New Roman"/>
                <w:color w:val="#000000"/>
                <w:sz w:val="24"/>
                <w:szCs w:val="24"/>
              </w:rPr>
              <w:t> 2. Предпосылки и этапы правового оформления государственной антимонопольной</w:t>
            </w:r>
          </w:p>
          <w:p>
            <w:pPr>
              <w:jc w:val="both"/>
              <w:spacing w:after="0" w:line="240" w:lineRule="auto"/>
              <w:rPr>
                <w:sz w:val="24"/>
                <w:szCs w:val="24"/>
              </w:rPr>
            </w:pPr>
            <w:r>
              <w:rPr>
                <w:rFonts w:ascii="Times New Roman" w:hAnsi="Times New Roman" w:cs="Times New Roman"/>
                <w:color w:val="#000000"/>
                <w:sz w:val="24"/>
                <w:szCs w:val="24"/>
              </w:rPr>
              <w:t> политики и политики защиты конкуренции.</w:t>
            </w:r>
          </w:p>
          <w:p>
            <w:pPr>
              <w:jc w:val="both"/>
              <w:spacing w:after="0" w:line="240" w:lineRule="auto"/>
              <w:rPr>
                <w:sz w:val="24"/>
                <w:szCs w:val="24"/>
              </w:rPr>
            </w:pPr>
            <w:r>
              <w:rPr>
                <w:rFonts w:ascii="Times New Roman" w:hAnsi="Times New Roman" w:cs="Times New Roman"/>
                <w:color w:val="#000000"/>
                <w:sz w:val="24"/>
                <w:szCs w:val="24"/>
              </w:rPr>
              <w:t> 3. Законодательство о конкуренции: действие во времени, пространстве, по кругу лиц.</w:t>
            </w:r>
          </w:p>
          <w:p>
            <w:pPr>
              <w:jc w:val="both"/>
              <w:spacing w:after="0" w:line="240" w:lineRule="auto"/>
              <w:rPr>
                <w:sz w:val="24"/>
                <w:szCs w:val="24"/>
              </w:rPr>
            </w:pPr>
            <w:r>
              <w:rPr>
                <w:rFonts w:ascii="Times New Roman" w:hAnsi="Times New Roman" w:cs="Times New Roman"/>
                <w:color w:val="#000000"/>
                <w:sz w:val="24"/>
                <w:szCs w:val="24"/>
              </w:rPr>
              <w:t> 4. Эволюция российского антимонопольного законодательства.</w:t>
            </w:r>
          </w:p>
          <w:p>
            <w:pPr>
              <w:jc w:val="both"/>
              <w:spacing w:after="0" w:line="240" w:lineRule="auto"/>
              <w:rPr>
                <w:sz w:val="24"/>
                <w:szCs w:val="24"/>
              </w:rPr>
            </w:pPr>
            <w:r>
              <w:rPr>
                <w:rFonts w:ascii="Times New Roman" w:hAnsi="Times New Roman" w:cs="Times New Roman"/>
                <w:color w:val="#000000"/>
                <w:sz w:val="24"/>
                <w:szCs w:val="24"/>
              </w:rPr>
              <w:t> 5. Конституционные основы антимонопольного регулирования.</w:t>
            </w:r>
          </w:p>
          <w:p>
            <w:pPr>
              <w:jc w:val="both"/>
              <w:spacing w:after="0" w:line="240" w:lineRule="auto"/>
              <w:rPr>
                <w:sz w:val="24"/>
                <w:szCs w:val="24"/>
              </w:rPr>
            </w:pPr>
            <w:r>
              <w:rPr>
                <w:rFonts w:ascii="Times New Roman" w:hAnsi="Times New Roman" w:cs="Times New Roman"/>
                <w:color w:val="#000000"/>
                <w:sz w:val="24"/>
                <w:szCs w:val="24"/>
              </w:rPr>
              <w:t> 6. Судебная практика и ее роль в правовом регулировании конкуренции.</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Административно-правовые аспекты применения мер юридической ответственности и иных мер принуждения за совершение антиконкурентных действий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юридической ответственности и иных мер принуждения за совершение антиконкурентных действий.</w:t>
            </w:r>
          </w:p>
          <w:p>
            <w:pPr>
              <w:jc w:val="both"/>
              <w:spacing w:after="0" w:line="240" w:lineRule="auto"/>
              <w:rPr>
                <w:sz w:val="24"/>
                <w:szCs w:val="24"/>
              </w:rPr>
            </w:pPr>
            <w:r>
              <w:rPr>
                <w:rFonts w:ascii="Times New Roman" w:hAnsi="Times New Roman" w:cs="Times New Roman"/>
                <w:color w:val="#000000"/>
                <w:sz w:val="24"/>
                <w:szCs w:val="24"/>
              </w:rPr>
              <w:t> 2.	Полномочия исполнительных органов власти по реализации юридической ответственности за совершение антиконкурентных действий.</w:t>
            </w:r>
          </w:p>
          <w:p>
            <w:pPr>
              <w:jc w:val="both"/>
              <w:spacing w:after="0" w:line="240" w:lineRule="auto"/>
              <w:rPr>
                <w:sz w:val="24"/>
                <w:szCs w:val="24"/>
              </w:rPr>
            </w:pPr>
            <w:r>
              <w:rPr>
                <w:rFonts w:ascii="Times New Roman" w:hAnsi="Times New Roman" w:cs="Times New Roman"/>
                <w:color w:val="#000000"/>
                <w:sz w:val="24"/>
                <w:szCs w:val="24"/>
              </w:rPr>
              <w:t> 3.	Формы административной ответственности и иных мер принуждения за нарушение законодательства о конкуренции и монополии.</w:t>
            </w:r>
          </w:p>
          <w:p>
            <w:pPr>
              <w:jc w:val="both"/>
              <w:spacing w:after="0" w:line="240" w:lineRule="auto"/>
              <w:rPr>
                <w:sz w:val="24"/>
                <w:szCs w:val="24"/>
              </w:rPr>
            </w:pPr>
            <w:r>
              <w:rPr>
                <w:rFonts w:ascii="Times New Roman" w:hAnsi="Times New Roman" w:cs="Times New Roman"/>
                <w:color w:val="#000000"/>
                <w:sz w:val="24"/>
                <w:szCs w:val="24"/>
              </w:rPr>
              <w:t> 4.	Юрисдикционные полномочия и порядок применения антимонопольным органом мер административной ответственности и иных мер принуждения за нарушение законодательства о конкуренции и монополии.</w:t>
            </w:r>
          </w:p>
          <w:p>
            <w:pPr>
              <w:jc w:val="both"/>
              <w:spacing w:after="0" w:line="240" w:lineRule="auto"/>
              <w:rPr>
                <w:sz w:val="24"/>
                <w:szCs w:val="24"/>
              </w:rPr>
            </w:pPr>
            <w:r>
              <w:rPr>
                <w:rFonts w:ascii="Times New Roman" w:hAnsi="Times New Roman" w:cs="Times New Roman"/>
                <w:color w:val="#000000"/>
                <w:sz w:val="24"/>
                <w:szCs w:val="24"/>
              </w:rPr>
              <w:t> 5.	Квази-судебные полномочия антимонопольного органа по рассмотрению дел о нарушениях законодательства о конкуренции и монополии.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Рынок как экономико-правовая категория и его структуры для целей антимонопольного регулирования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Положение хозяйствующих субъектов на рынке.</w:t>
            </w:r>
          </w:p>
          <w:p>
            <w:pPr>
              <w:jc w:val="both"/>
              <w:spacing w:after="0" w:line="240" w:lineRule="auto"/>
              <w:rPr>
                <w:sz w:val="24"/>
                <w:szCs w:val="24"/>
              </w:rPr>
            </w:pPr>
            <w:r>
              <w:rPr>
                <w:rFonts w:ascii="Times New Roman" w:hAnsi="Times New Roman" w:cs="Times New Roman"/>
                <w:color w:val="#000000"/>
                <w:sz w:val="24"/>
                <w:szCs w:val="24"/>
              </w:rPr>
              <w:t> 2. Экономическая власть на рынке и критерии ее измерения.</w:t>
            </w:r>
          </w:p>
          <w:p>
            <w:pPr>
              <w:jc w:val="both"/>
              <w:spacing w:after="0" w:line="240" w:lineRule="auto"/>
              <w:rPr>
                <w:sz w:val="24"/>
                <w:szCs w:val="24"/>
              </w:rPr>
            </w:pPr>
            <w:r>
              <w:rPr>
                <w:rFonts w:ascii="Times New Roman" w:hAnsi="Times New Roman" w:cs="Times New Roman"/>
                <w:color w:val="#000000"/>
                <w:sz w:val="24"/>
                <w:szCs w:val="24"/>
              </w:rPr>
              <w:t> 3. Правовые последствия определения структуры рынка.</w:t>
            </w:r>
          </w:p>
          <w:p>
            <w:pPr>
              <w:jc w:val="both"/>
              <w:spacing w:after="0" w:line="240" w:lineRule="auto"/>
              <w:rPr>
                <w:sz w:val="24"/>
                <w:szCs w:val="24"/>
              </w:rPr>
            </w:pPr>
            <w:r>
              <w:rPr>
                <w:rFonts w:ascii="Times New Roman" w:hAnsi="Times New Roman" w:cs="Times New Roman"/>
                <w:color w:val="#000000"/>
                <w:sz w:val="24"/>
                <w:szCs w:val="24"/>
              </w:rPr>
              <w:t> 4. Конкуренция и рынок. Понятие и виды конкуренции.</w:t>
            </w:r>
          </w:p>
          <w:p>
            <w:pPr>
              <w:jc w:val="both"/>
              <w:spacing w:after="0" w:line="240" w:lineRule="auto"/>
              <w:rPr>
                <w:sz w:val="24"/>
                <w:szCs w:val="24"/>
              </w:rPr>
            </w:pPr>
            <w:r>
              <w:rPr>
                <w:rFonts w:ascii="Times New Roman" w:hAnsi="Times New Roman" w:cs="Times New Roman"/>
                <w:color w:val="#000000"/>
                <w:sz w:val="24"/>
                <w:szCs w:val="24"/>
              </w:rPr>
              <w:t> 5. Добросовестная конкуренция и предпринимательская деятельность: соотношение правовых категорий.</w:t>
            </w:r>
          </w:p>
          <w:p>
            <w:pPr>
              <w:jc w:val="both"/>
              <w:spacing w:after="0" w:line="240" w:lineRule="auto"/>
              <w:rPr>
                <w:sz w:val="24"/>
                <w:szCs w:val="24"/>
              </w:rPr>
            </w:pPr>
            <w:r>
              <w:rPr>
                <w:rFonts w:ascii="Times New Roman" w:hAnsi="Times New Roman" w:cs="Times New Roman"/>
                <w:color w:val="#000000"/>
                <w:sz w:val="24"/>
                <w:szCs w:val="24"/>
              </w:rPr>
              <w:t> 6. Правовые основы защиты добросовестной конкуренции.</w:t>
            </w:r>
          </w:p>
          <w:p>
            <w:pPr>
              <w:jc w:val="both"/>
              <w:spacing w:after="0" w:line="240" w:lineRule="auto"/>
              <w:rPr>
                <w:sz w:val="24"/>
                <w:szCs w:val="24"/>
              </w:rPr>
            </w:pPr>
            <w:r>
              <w:rPr>
                <w:rFonts w:ascii="Times New Roman" w:hAnsi="Times New Roman" w:cs="Times New Roman"/>
                <w:color w:val="#000000"/>
                <w:sz w:val="24"/>
                <w:szCs w:val="24"/>
              </w:rPr>
              <w:t> 7. Показатели отраслевой концентрации: число фирм на рынке, индекс концентрации, индекс Херфиндаля-Хиршмана, индекс Холла-Тайдмана, Индекс энтропии, Индекс Ханна -Кея, индекс энтропии.</w:t>
            </w:r>
          </w:p>
          <w:p>
            <w:pPr>
              <w:jc w:val="both"/>
              <w:spacing w:after="0" w:line="240" w:lineRule="auto"/>
              <w:rPr>
                <w:sz w:val="24"/>
                <w:szCs w:val="24"/>
              </w:rPr>
            </w:pPr>
            <w:r>
              <w:rPr>
                <w:rFonts w:ascii="Times New Roman" w:hAnsi="Times New Roman" w:cs="Times New Roman"/>
                <w:color w:val="#000000"/>
                <w:sz w:val="24"/>
                <w:szCs w:val="24"/>
              </w:rPr>
              <w:t> 8. Показатели рыночной власти фирмы: индекс Бейна, индекс Лернера</w:t>
            </w:r>
          </w:p>
        </w:tc>
      </w:tr>
      <w:tr>
        <w:trPr>
          <w:trHeight w:hRule="exact" w:val="14.6997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Структура и компетенция антимонопольного органа России: общая характеристика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Аппарат антимонопольного регулирования</w:t>
            </w:r>
          </w:p>
          <w:p>
            <w:pPr>
              <w:jc w:val="both"/>
              <w:spacing w:after="0" w:line="240" w:lineRule="auto"/>
              <w:rPr>
                <w:sz w:val="24"/>
                <w:szCs w:val="24"/>
              </w:rPr>
            </w:pPr>
            <w:r>
              <w:rPr>
                <w:rFonts w:ascii="Times New Roman" w:hAnsi="Times New Roman" w:cs="Times New Roman"/>
                <w:color w:val="#000000"/>
                <w:sz w:val="24"/>
                <w:szCs w:val="24"/>
              </w:rPr>
              <w:t> 2.	Антимонопольное регулирование структуры рынка</w:t>
            </w:r>
          </w:p>
          <w:p>
            <w:pPr>
              <w:jc w:val="both"/>
              <w:spacing w:after="0" w:line="240" w:lineRule="auto"/>
              <w:rPr>
                <w:sz w:val="24"/>
                <w:szCs w:val="24"/>
              </w:rPr>
            </w:pPr>
            <w:r>
              <w:rPr>
                <w:rFonts w:ascii="Times New Roman" w:hAnsi="Times New Roman" w:cs="Times New Roman"/>
                <w:color w:val="#000000"/>
                <w:sz w:val="24"/>
                <w:szCs w:val="24"/>
              </w:rPr>
              <w:t> 3.	Антимонопольное регулирование поведения хозяйствующего субъекта</w:t>
            </w:r>
          </w:p>
          <w:p>
            <w:pPr>
              <w:jc w:val="both"/>
              <w:spacing w:after="0" w:line="240" w:lineRule="auto"/>
              <w:rPr>
                <w:sz w:val="24"/>
                <w:szCs w:val="24"/>
              </w:rPr>
            </w:pPr>
            <w:r>
              <w:rPr>
                <w:rFonts w:ascii="Times New Roman" w:hAnsi="Times New Roman" w:cs="Times New Roman"/>
                <w:color w:val="#000000"/>
                <w:sz w:val="24"/>
                <w:szCs w:val="24"/>
              </w:rPr>
              <w:t> 4.	Институты государственного регулирования переходной экономики</w:t>
            </w:r>
          </w:p>
          <w:p>
            <w:pPr>
              <w:jc w:val="both"/>
              <w:spacing w:after="0" w:line="240" w:lineRule="auto"/>
              <w:rPr>
                <w:sz w:val="24"/>
                <w:szCs w:val="24"/>
              </w:rPr>
            </w:pPr>
            <w:r>
              <w:rPr>
                <w:rFonts w:ascii="Times New Roman" w:hAnsi="Times New Roman" w:cs="Times New Roman"/>
                <w:color w:val="#000000"/>
                <w:sz w:val="24"/>
                <w:szCs w:val="24"/>
              </w:rPr>
              <w:t> 5.	Средства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6.	Формы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7.	Организационная структура федерального антимонопольного органа и его территориальных подразделений.</w:t>
            </w:r>
          </w:p>
          <w:p>
            <w:pPr>
              <w:jc w:val="both"/>
              <w:spacing w:after="0" w:line="240" w:lineRule="auto"/>
              <w:rPr>
                <w:sz w:val="24"/>
                <w:szCs w:val="24"/>
              </w:rPr>
            </w:pPr>
            <w:r>
              <w:rPr>
                <w:rFonts w:ascii="Times New Roman" w:hAnsi="Times New Roman" w:cs="Times New Roman"/>
                <w:color w:val="#000000"/>
                <w:sz w:val="24"/>
                <w:szCs w:val="24"/>
              </w:rPr>
              <w:t> 8.	Функции и полномочия федерального антимонопольного органа и его территориальных подразделений.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Антимонопольный контроль в отдельных сферах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монополии в экономическом и правовом смысле.</w:t>
            </w:r>
          </w:p>
          <w:p>
            <w:pPr>
              <w:jc w:val="both"/>
              <w:spacing w:after="0" w:line="240" w:lineRule="auto"/>
              <w:rPr>
                <w:sz w:val="24"/>
                <w:szCs w:val="24"/>
              </w:rPr>
            </w:pPr>
            <w:r>
              <w:rPr>
                <w:rFonts w:ascii="Times New Roman" w:hAnsi="Times New Roman" w:cs="Times New Roman"/>
                <w:color w:val="#000000"/>
                <w:sz w:val="24"/>
                <w:szCs w:val="24"/>
              </w:rPr>
              <w:t> 2. Классификация монополий для целей антимонопольного регулирования.</w:t>
            </w:r>
          </w:p>
          <w:p>
            <w:pPr>
              <w:jc w:val="both"/>
              <w:spacing w:after="0" w:line="240" w:lineRule="auto"/>
              <w:rPr>
                <w:sz w:val="24"/>
                <w:szCs w:val="24"/>
              </w:rPr>
            </w:pPr>
            <w:r>
              <w:rPr>
                <w:rFonts w:ascii="Times New Roman" w:hAnsi="Times New Roman" w:cs="Times New Roman"/>
                <w:color w:val="#000000"/>
                <w:sz w:val="24"/>
                <w:szCs w:val="24"/>
              </w:rPr>
              <w:t> 3. Хозяйствующие субъекты, занимающие доминирующее положение: экономическая и правовая природа категории «доминирующее положение».</w:t>
            </w:r>
          </w:p>
          <w:p>
            <w:pPr>
              <w:jc w:val="both"/>
              <w:spacing w:after="0" w:line="240" w:lineRule="auto"/>
              <w:rPr>
                <w:sz w:val="24"/>
                <w:szCs w:val="24"/>
              </w:rPr>
            </w:pPr>
            <w:r>
              <w:rPr>
                <w:rFonts w:ascii="Times New Roman" w:hAnsi="Times New Roman" w:cs="Times New Roman"/>
                <w:color w:val="#000000"/>
                <w:sz w:val="24"/>
                <w:szCs w:val="24"/>
              </w:rPr>
              <w:t> 5. Способы, формы и виды злоупотреблений доминирующим положением.</w:t>
            </w:r>
          </w:p>
          <w:p>
            <w:pPr>
              <w:jc w:val="both"/>
              <w:spacing w:after="0" w:line="240" w:lineRule="auto"/>
              <w:rPr>
                <w:sz w:val="24"/>
                <w:szCs w:val="24"/>
              </w:rPr>
            </w:pPr>
            <w:r>
              <w:rPr>
                <w:rFonts w:ascii="Times New Roman" w:hAnsi="Times New Roman" w:cs="Times New Roman"/>
                <w:color w:val="#000000"/>
                <w:sz w:val="24"/>
                <w:szCs w:val="24"/>
              </w:rPr>
              <w:t> 6. Полномочия федерального антимонопольного органа по контролю за предоставлением государственной или муниципальной помощи.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Ответственность за нарушения антимонопольного законодательства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Юридическая ответственность и ее виды, органы реализации ответственности.</w:t>
            </w:r>
          </w:p>
          <w:p>
            <w:pPr>
              <w:jc w:val="both"/>
              <w:spacing w:after="0" w:line="240" w:lineRule="auto"/>
              <w:rPr>
                <w:sz w:val="24"/>
                <w:szCs w:val="24"/>
              </w:rPr>
            </w:pPr>
            <w:r>
              <w:rPr>
                <w:rFonts w:ascii="Times New Roman" w:hAnsi="Times New Roman" w:cs="Times New Roman"/>
                <w:color w:val="#000000"/>
                <w:sz w:val="24"/>
                <w:szCs w:val="24"/>
              </w:rPr>
              <w:t> 2. Ответственность хозяйствующих субъектов, их руководителей, должностных лиц органов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Ответственность должностных лиц федерального антимонопольного органа.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«Правовые аспекты антимонопольной политики государства»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Ежова,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промышленных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дизайна,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http://www.iprbookshop.ru/103982.html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Антимонопольное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https://urait.ru/bcode/490307</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Заздравных</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978-5-534-15225-8.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https://urait.ru/bcode/487967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Андреев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Горохова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Гуков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Ильин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Копина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Ленева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Фатхутдинова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Царева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Альбов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978-5-9916-8571-9.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https://urait.ru/bcode/490632</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Лапина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978-5-534-15047-6.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54.2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2023-2024_ФГОС3++2023_Маг-ОФО-ГМУ(ЮО)(23)_plx_Правовые аспекты антимонопольной политики государства</dc:title>
  <dc:creator>FastReport.NET</dc:creator>
</cp:coreProperties>
</file>